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"/>
        <w:gridCol w:w="1709"/>
        <w:gridCol w:w="3563"/>
        <w:gridCol w:w="1442"/>
        <w:gridCol w:w="1517"/>
      </w:tblGrid>
      <w:tr w:rsidR="00372565" w:rsidRPr="00AB0053" w14:paraId="02EA220A" w14:textId="77777777" w:rsidTr="0086271A">
        <w:trPr>
          <w:trHeight w:val="565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</w:tcBorders>
          </w:tcPr>
          <w:p w14:paraId="0F7B9160" w14:textId="77777777" w:rsidR="00372565" w:rsidRPr="00AB0053" w:rsidRDefault="00372565" w:rsidP="008627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val="es-ES_tradnl" w:eastAsia="es-ES_tradnl"/>
              </w:rPr>
              <w:drawing>
                <wp:anchor distT="0" distB="0" distL="114300" distR="114300" simplePos="0" relativeHeight="251659264" behindDoc="0" locked="0" layoutInCell="1" allowOverlap="1" wp14:anchorId="248EAB4D" wp14:editId="104E71BB">
                  <wp:simplePos x="0" y="0"/>
                  <wp:positionH relativeFrom="column">
                    <wp:posOffset>-182475</wp:posOffset>
                  </wp:positionH>
                  <wp:positionV relativeFrom="paragraph">
                    <wp:posOffset>11828</wp:posOffset>
                  </wp:positionV>
                  <wp:extent cx="424180" cy="847725"/>
                  <wp:effectExtent l="0" t="0" r="0" b="9525"/>
                  <wp:wrapNone/>
                  <wp:docPr id="1" name="Imagen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01" w:type="dxa"/>
            <w:gridSpan w:val="2"/>
            <w:vAlign w:val="center"/>
          </w:tcPr>
          <w:p w14:paraId="1284C574" w14:textId="0CAE84CC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PAI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Planilla</w:t>
            </w:r>
            <w:proofErr w:type="spellEnd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Evaluación</w:t>
            </w:r>
            <w:proofErr w:type="spellEnd"/>
            <w:r w:rsidR="000937DE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0937DE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Sumativa</w:t>
            </w:r>
            <w:proofErr w:type="spellEnd"/>
          </w:p>
        </w:tc>
        <w:tc>
          <w:tcPr>
            <w:tcW w:w="3798" w:type="dxa"/>
            <w:gridSpan w:val="2"/>
            <w:vAlign w:val="center"/>
          </w:tcPr>
          <w:p w14:paraId="0A97A1C0" w14:textId="77777777" w:rsidR="00372565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  <w:lang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Profesor</w:t>
            </w:r>
            <w:r w:rsidRPr="00AB0053">
              <w:rPr>
                <w:rFonts w:ascii="Arial" w:eastAsia="Calibri" w:hAnsi="Arial" w:cs="Arial"/>
                <w:sz w:val="18"/>
                <w:szCs w:val="20"/>
                <w:lang w:eastAsia="en-GB"/>
              </w:rPr>
              <w:t xml:space="preserve">: </w:t>
            </w:r>
            <w:r>
              <w:rPr>
                <w:rFonts w:ascii="Arial" w:eastAsia="Calibri" w:hAnsi="Arial" w:cs="Arial"/>
                <w:sz w:val="18"/>
                <w:szCs w:val="20"/>
                <w:lang w:eastAsia="en-GB"/>
              </w:rPr>
              <w:t>María Elisa Aldana G.</w:t>
            </w:r>
          </w:p>
          <w:p w14:paraId="7624F579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20"/>
                <w:lang w:eastAsia="en-GB"/>
              </w:rPr>
              <w:t>Diana Gómez</w:t>
            </w:r>
          </w:p>
        </w:tc>
      </w:tr>
      <w:tr w:rsidR="00372565" w:rsidRPr="00AB0053" w14:paraId="63280362" w14:textId="77777777" w:rsidTr="0086271A">
        <w:trPr>
          <w:trHeight w:val="40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6B288F81" w14:textId="77777777" w:rsidR="00372565" w:rsidRPr="00AB0053" w:rsidRDefault="00372565" w:rsidP="008627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61" w:type="dxa"/>
            <w:vAlign w:val="center"/>
          </w:tcPr>
          <w:p w14:paraId="0E1638B6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ASIGNATURA</w:t>
            </w:r>
          </w:p>
        </w:tc>
        <w:tc>
          <w:tcPr>
            <w:tcW w:w="4640" w:type="dxa"/>
            <w:vAlign w:val="center"/>
          </w:tcPr>
          <w:p w14:paraId="058A5771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QUIMICA - LABORATORIO</w:t>
            </w:r>
          </w:p>
        </w:tc>
        <w:tc>
          <w:tcPr>
            <w:tcW w:w="1821" w:type="dxa"/>
            <w:vAlign w:val="center"/>
          </w:tcPr>
          <w:p w14:paraId="27493BCE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1977" w:type="dxa"/>
            <w:vAlign w:val="center"/>
          </w:tcPr>
          <w:p w14:paraId="3F8818B1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9°</w:t>
            </w:r>
          </w:p>
        </w:tc>
      </w:tr>
      <w:tr w:rsidR="00372565" w:rsidRPr="00AB0053" w14:paraId="7B9AB8FA" w14:textId="77777777" w:rsidTr="0086271A">
        <w:trPr>
          <w:trHeight w:val="42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1116B294" w14:textId="77777777" w:rsidR="00372565" w:rsidRPr="00AB0053" w:rsidRDefault="00372565" w:rsidP="0086271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2ECD816D" w14:textId="655DDF54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ESTUDIANTE</w:t>
            </w:r>
            <w:r w:rsidR="005B48C8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S</w:t>
            </w:r>
          </w:p>
        </w:tc>
        <w:tc>
          <w:tcPr>
            <w:tcW w:w="4640" w:type="dxa"/>
            <w:vAlign w:val="center"/>
          </w:tcPr>
          <w:p w14:paraId="5D4D97D8" w14:textId="32D2CDB1" w:rsidR="00372565" w:rsidRDefault="005B48C8" w:rsidP="005B48C8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1.</w:t>
            </w:r>
          </w:p>
          <w:p w14:paraId="04C71CC1" w14:textId="4CDDC75A" w:rsidR="005B48C8" w:rsidRDefault="005B48C8" w:rsidP="005B48C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2.</w:t>
            </w:r>
          </w:p>
          <w:p w14:paraId="1CEB0C24" w14:textId="6410D705" w:rsidR="005B48C8" w:rsidRPr="00AB0053" w:rsidRDefault="005B48C8" w:rsidP="005B48C8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3. </w:t>
            </w:r>
          </w:p>
        </w:tc>
        <w:tc>
          <w:tcPr>
            <w:tcW w:w="1821" w:type="dxa"/>
            <w:vAlign w:val="center"/>
          </w:tcPr>
          <w:p w14:paraId="003D76E2" w14:textId="77777777" w:rsidR="00372565" w:rsidRPr="00AB0053" w:rsidRDefault="00372565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1977" w:type="dxa"/>
            <w:vAlign w:val="center"/>
          </w:tcPr>
          <w:p w14:paraId="5106593F" w14:textId="6D714032" w:rsidR="00372565" w:rsidRPr="00AB0053" w:rsidRDefault="005B48C8" w:rsidP="0086271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24 de Mayo</w:t>
            </w:r>
          </w:p>
        </w:tc>
      </w:tr>
    </w:tbl>
    <w:p w14:paraId="6225913F" w14:textId="77777777" w:rsidR="005B48C8" w:rsidRDefault="005B48C8" w:rsidP="005B48C8">
      <w:pPr>
        <w:spacing w:after="0" w:line="240" w:lineRule="auto"/>
        <w:jc w:val="center"/>
        <w:rPr>
          <w:rFonts w:ascii="Arial" w:hAnsi="Arial" w:cs="Arial"/>
          <w:b/>
          <w:sz w:val="24"/>
        </w:rPr>
      </w:pPr>
    </w:p>
    <w:p w14:paraId="7559D1DB" w14:textId="55D0597A" w:rsidR="005B48C8" w:rsidRDefault="005B48C8" w:rsidP="005B48C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</w:rPr>
      </w:pPr>
      <w:r w:rsidRPr="00986DC1">
        <w:rPr>
          <w:rFonts w:ascii="Arial" w:hAnsi="Arial" w:cs="Arial"/>
          <w:b/>
          <w:sz w:val="24"/>
        </w:rPr>
        <w:t>PRÁCTICO</w:t>
      </w:r>
      <w:r w:rsidRPr="00511E72">
        <w:rPr>
          <w:rFonts w:ascii="Arial" w:hAnsi="Arial" w:cs="Arial"/>
          <w:sz w:val="24"/>
        </w:rPr>
        <w:t>:</w:t>
      </w:r>
      <w:r w:rsidR="00351853">
        <w:rPr>
          <w:rFonts w:ascii="Arial" w:hAnsi="Arial" w:cs="Arial"/>
          <w:sz w:val="24"/>
        </w:rPr>
        <w:t xml:space="preserve"> </w:t>
      </w:r>
      <w:r w:rsidR="00351853">
        <w:rPr>
          <w:rFonts w:ascii="Arial" w:hAnsi="Arial" w:cs="Arial"/>
          <w:b/>
          <w:sz w:val="24"/>
        </w:rPr>
        <w:t>CONDUCTIVIDAD ELÉ</w:t>
      </w:r>
      <w:r w:rsidR="00351853" w:rsidRPr="00351853">
        <w:rPr>
          <w:rFonts w:ascii="Arial" w:hAnsi="Arial" w:cs="Arial"/>
          <w:b/>
          <w:sz w:val="24"/>
        </w:rPr>
        <w:t>CTRICA Y TIPOS DE ENLACE</w:t>
      </w:r>
    </w:p>
    <w:p w14:paraId="7515CAD5" w14:textId="77777777" w:rsidR="005B48C8" w:rsidRPr="005B48C8" w:rsidRDefault="005B48C8" w:rsidP="005B48C8">
      <w:pPr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0BE5F991" w14:textId="3ABA4A1E" w:rsidR="002A4B09" w:rsidRDefault="005B48C8" w:rsidP="00891991">
      <w:pPr>
        <w:spacing w:after="0" w:line="240" w:lineRule="auto"/>
        <w:jc w:val="both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El tipo de enlace determina algunas de las propiedades de las sustancias. Con este práctico se pretende analizar la relación existente entre la capacidad para conducir la electricidad </w:t>
      </w:r>
      <w:r w:rsidR="00F63B72">
        <w:rPr>
          <w:rFonts w:ascii="Arial" w:hAnsi="Arial" w:cs="Arial"/>
          <w:sz w:val="18"/>
          <w:szCs w:val="28"/>
        </w:rPr>
        <w:t xml:space="preserve">(conductividad eléctrica) </w:t>
      </w:r>
      <w:r>
        <w:rPr>
          <w:rFonts w:ascii="Arial" w:hAnsi="Arial" w:cs="Arial"/>
          <w:sz w:val="18"/>
          <w:szCs w:val="28"/>
        </w:rPr>
        <w:t>de algunas sustancias y el tipo de enlace que poseen: metálico, iónico o covalente.</w:t>
      </w:r>
      <w:r w:rsidR="004E2E01">
        <w:rPr>
          <w:rFonts w:ascii="Arial" w:hAnsi="Arial" w:cs="Arial"/>
          <w:sz w:val="18"/>
          <w:szCs w:val="28"/>
        </w:rPr>
        <w:t xml:space="preserve"> </w:t>
      </w:r>
    </w:p>
    <w:p w14:paraId="7C3C8A98" w14:textId="77777777" w:rsidR="002A4B09" w:rsidRDefault="002A4B09" w:rsidP="00891991">
      <w:pPr>
        <w:spacing w:after="0" w:line="240" w:lineRule="auto"/>
        <w:jc w:val="both"/>
        <w:rPr>
          <w:rFonts w:ascii="Arial" w:hAnsi="Arial" w:cs="Arial"/>
          <w:sz w:val="18"/>
          <w:szCs w:val="28"/>
        </w:rPr>
      </w:pPr>
    </w:p>
    <w:p w14:paraId="78C5633D" w14:textId="77777777" w:rsidR="00B412E1" w:rsidRDefault="00BA1D1C" w:rsidP="00B412E1">
      <w:p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Las propiedades eléctricas de los materiales son ampliamen</w:t>
      </w:r>
      <w:r w:rsid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te utilizadas por el ser humano para:</w:t>
      </w:r>
    </w:p>
    <w:p w14:paraId="34A273CB" w14:textId="77777777" w:rsidR="00B412E1" w:rsidRDefault="00B412E1" w:rsidP="00B412E1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T</w:t>
      </w:r>
      <w:r w:rsidR="00BA1D1C"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ransferir la energía eléctrica a grandes distancias</w:t>
      </w:r>
      <w:r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, lo cual requiere de materiales con alta conductividad para evitar perdidas por calentamiento. </w:t>
      </w:r>
    </w:p>
    <w:p w14:paraId="6ACE49BE" w14:textId="76EA9080" w:rsidR="00EF2243" w:rsidRDefault="00EF2243" w:rsidP="00B412E1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E</w:t>
      </w:r>
      <w:r w:rsidR="00B412E1"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vitar cortocircuitos</w:t>
      </w: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, lo cual requiere materiales aislantes</w:t>
      </w:r>
      <w:r w:rsidR="00B412E1"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. </w:t>
      </w:r>
    </w:p>
    <w:p w14:paraId="58750A45" w14:textId="77777777" w:rsidR="00EF2243" w:rsidRDefault="00EF2243" w:rsidP="00B412E1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L</w:t>
      </w:r>
      <w:r w:rsidR="00B412E1"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a tecnología electrónica moderna </w:t>
      </w: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que </w:t>
      </w:r>
      <w:r w:rsidR="00B412E1" w:rsidRPr="00B412E1"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depende del silicio y otros semiconductores. </w:t>
      </w:r>
    </w:p>
    <w:p w14:paraId="7A622E5A" w14:textId="77777777" w:rsidR="00EF2243" w:rsidRDefault="00EF2243" w:rsidP="00B412E1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>Los cables de alimentación de los utensilios de cocina o las bases de datos de los computadores</w:t>
      </w:r>
      <w:bookmarkStart w:id="0" w:name="_GoBack"/>
      <w:bookmarkEnd w:id="0"/>
    </w:p>
    <w:p w14:paraId="1AAC0DC7" w14:textId="2C8A7B90" w:rsidR="00891991" w:rsidRPr="000937DE" w:rsidRDefault="00EF2243" w:rsidP="00EF2243">
      <w:pPr>
        <w:pStyle w:val="Prrafodelista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  <w:r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  <w:t xml:space="preserve">Transportar sustancias, incluso los agricultores utilizan la medida cuantitativa de conductividad eléctrica </w:t>
      </w:r>
      <w:r w:rsidR="00891991" w:rsidRPr="00EF2243">
        <w:rPr>
          <w:rFonts w:ascii="Arial" w:hAnsi="Arial" w:cs="Arial"/>
          <w:sz w:val="18"/>
          <w:szCs w:val="28"/>
        </w:rPr>
        <w:t xml:space="preserve">para medir la cantidad de alimento que </w:t>
      </w:r>
      <w:r>
        <w:rPr>
          <w:rFonts w:ascii="Arial" w:hAnsi="Arial" w:cs="Arial"/>
          <w:sz w:val="18"/>
          <w:szCs w:val="28"/>
        </w:rPr>
        <w:t>deben sumunistrar</w:t>
      </w:r>
      <w:r w:rsidR="00891991" w:rsidRPr="00EF2243">
        <w:rPr>
          <w:rFonts w:ascii="Arial" w:hAnsi="Arial" w:cs="Arial"/>
          <w:sz w:val="18"/>
          <w:szCs w:val="28"/>
        </w:rPr>
        <w:t xml:space="preserve"> </w:t>
      </w:r>
      <w:r>
        <w:rPr>
          <w:rFonts w:ascii="Arial" w:hAnsi="Arial" w:cs="Arial"/>
          <w:sz w:val="18"/>
          <w:szCs w:val="28"/>
        </w:rPr>
        <w:t>en gramos por litro a la planta.</w:t>
      </w:r>
    </w:p>
    <w:p w14:paraId="648045EF" w14:textId="77777777" w:rsidR="000937DE" w:rsidRDefault="000937DE" w:rsidP="000937DE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18"/>
          <w:szCs w:val="28"/>
        </w:rPr>
      </w:pPr>
    </w:p>
    <w:p w14:paraId="2807D4FE" w14:textId="65C24535" w:rsidR="000937DE" w:rsidRDefault="000937DE" w:rsidP="000937DE">
      <w:pPr>
        <w:pStyle w:val="Prrafodelista"/>
        <w:spacing w:after="0" w:line="240" w:lineRule="auto"/>
        <w:ind w:left="360"/>
        <w:jc w:val="both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>Para la elaboración del informe tenga en cuanta la siguiente lista de chequeo:</w:t>
      </w:r>
    </w:p>
    <w:p w14:paraId="28D09A75" w14:textId="77777777" w:rsidR="000937DE" w:rsidRPr="004E2E01" w:rsidRDefault="000937DE" w:rsidP="000937DE">
      <w:pPr>
        <w:pStyle w:val="Prrafodelista"/>
        <w:spacing w:after="0" w:line="240" w:lineRule="auto"/>
        <w:ind w:left="360"/>
        <w:jc w:val="both"/>
        <w:rPr>
          <w:rFonts w:ascii="Arial" w:eastAsia="Times New Roman" w:hAnsi="Arial" w:cs="Arial"/>
          <w:color w:val="333333"/>
          <w:sz w:val="18"/>
          <w:szCs w:val="18"/>
          <w:lang w:val="es-ES_tradnl" w:eastAsia="es-ES_tradnl"/>
        </w:rPr>
      </w:pPr>
    </w:p>
    <w:p w14:paraId="4B045E58" w14:textId="77777777" w:rsidR="000937DE" w:rsidRDefault="000937DE" w:rsidP="000937DE">
      <w:pPr>
        <w:pStyle w:val="Prrafodelista"/>
        <w:keepNext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sz w:val="20"/>
          <w:szCs w:val="20"/>
          <w:lang w:val="es-ES"/>
        </w:rPr>
      </w:pPr>
      <w:r w:rsidRPr="000937D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Obtención de resultados: 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>Registre sus resultados</w:t>
      </w:r>
      <w:r>
        <w:rPr>
          <w:rFonts w:ascii="Arial" w:eastAsia="Times New Roman" w:hAnsi="Arial" w:cs="Arial"/>
          <w:bCs/>
          <w:sz w:val="20"/>
          <w:szCs w:val="20"/>
          <w:lang w:val="es-ES"/>
        </w:rPr>
        <w:t xml:space="preserve"> en tablas organizadas: título, variables, registro fotográfico y verifique que los datos corresponden.</w:t>
      </w:r>
    </w:p>
    <w:p w14:paraId="285B5500" w14:textId="77777777" w:rsidR="000937DE" w:rsidRPr="000937DE" w:rsidRDefault="000937DE" w:rsidP="000937DE">
      <w:pPr>
        <w:pStyle w:val="Prrafodelista"/>
        <w:keepNext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A</w:t>
      </w:r>
      <w:r w:rsidRPr="000937DE">
        <w:rPr>
          <w:rFonts w:ascii="Arial" w:eastAsia="Times New Roman" w:hAnsi="Arial" w:cs="Arial"/>
          <w:b/>
          <w:bCs/>
          <w:sz w:val="20"/>
          <w:szCs w:val="20"/>
          <w:lang w:val="es-ES"/>
        </w:rPr>
        <w:t>nálisis de resultados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 xml:space="preserve">: </w:t>
      </w:r>
      <w:r>
        <w:rPr>
          <w:rFonts w:ascii="Arial" w:eastAsia="Times New Roman" w:hAnsi="Arial" w:cs="Arial"/>
          <w:bCs/>
          <w:sz w:val="20"/>
          <w:szCs w:val="20"/>
          <w:lang w:val="es-ES"/>
        </w:rPr>
        <w:t>D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>escriba una tendencia o un patrón en los datos o u</w:t>
      </w:r>
      <w:r>
        <w:rPr>
          <w:rFonts w:ascii="Arial" w:eastAsia="Times New Roman" w:hAnsi="Arial" w:cs="Arial"/>
          <w:bCs/>
          <w:sz w:val="20"/>
          <w:szCs w:val="20"/>
          <w:lang w:val="es-ES"/>
        </w:rPr>
        <w:t xml:space="preserve">na relación entre ellos y haga 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>comentarios sobre su fiabilidad.</w:t>
      </w:r>
      <w:r>
        <w:rPr>
          <w:rFonts w:ascii="Arial" w:eastAsia="Times New Roman" w:hAnsi="Arial" w:cs="Arial"/>
          <w:bCs/>
          <w:sz w:val="20"/>
          <w:szCs w:val="20"/>
          <w:lang w:val="es-ES"/>
        </w:rPr>
        <w:t xml:space="preserve"> Plantee los modelos para la red cristalina, la red metálica, el compuesto iónico disuelto en agua y la estructura de Lewis, según corresponda.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val="es-ES"/>
        </w:rPr>
        <w:t xml:space="preserve">Tenga en cuenta el nombre de los reactivos, la capacidad para conducir la electricidad y su tipo de enlace. </w:t>
      </w:r>
    </w:p>
    <w:p w14:paraId="2DE22EE8" w14:textId="7B2B446A" w:rsidR="000937DE" w:rsidRPr="000937DE" w:rsidRDefault="000937DE" w:rsidP="000937DE">
      <w:pPr>
        <w:pStyle w:val="Prrafodelista"/>
        <w:keepNext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C</w:t>
      </w:r>
      <w:r w:rsidRPr="000937DE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onclusiones: </w:t>
      </w:r>
      <w:r w:rsidRPr="000937DE">
        <w:rPr>
          <w:rFonts w:ascii="Arial" w:eastAsia="Times New Roman" w:hAnsi="Arial" w:cs="Arial"/>
          <w:bCs/>
          <w:sz w:val="20"/>
          <w:szCs w:val="20"/>
          <w:lang w:val="es-ES"/>
        </w:rPr>
        <w:t xml:space="preserve">extraiga conclusiones que estén sustentadas en explicaciones científicas y en la interpretación razonada de los datos analizados, referencia la información utilizando las normas APA. Incluya la bibliografía. No utilice Wikipedia ni blogs. </w:t>
      </w:r>
    </w:p>
    <w:p w14:paraId="21F051C8" w14:textId="77777777" w:rsidR="005B48C8" w:rsidRPr="00240C73" w:rsidRDefault="005B48C8" w:rsidP="005B48C8">
      <w:pPr>
        <w:pStyle w:val="NormalWeb"/>
        <w:rPr>
          <w:rFonts w:ascii="Arial" w:hAnsi="Arial" w:cs="Arial"/>
          <w:b/>
          <w:bCs/>
          <w:sz w:val="18"/>
          <w:lang w:val="es-CO"/>
        </w:rPr>
      </w:pPr>
      <w:r w:rsidRPr="00240C73">
        <w:rPr>
          <w:rFonts w:ascii="Arial" w:hAnsi="Arial" w:cs="Arial"/>
          <w:b/>
          <w:bCs/>
          <w:sz w:val="18"/>
          <w:lang w:val="es-CO"/>
        </w:rPr>
        <w:t>Materiales:</w:t>
      </w:r>
    </w:p>
    <w:p w14:paraId="1B7E31C9" w14:textId="655BCD4A" w:rsidR="005B48C8" w:rsidRDefault="00EF2243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Sal sólida y en solución</w:t>
      </w:r>
    </w:p>
    <w:p w14:paraId="4586F46D" w14:textId="15B51874" w:rsidR="00EF2243" w:rsidRDefault="00EF2243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Azúcar sólida y en solución</w:t>
      </w:r>
    </w:p>
    <w:p w14:paraId="106BE176" w14:textId="339B255E" w:rsidR="00EF2243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Cobre en lámina</w:t>
      </w:r>
    </w:p>
    <w:p w14:paraId="50D5C2B3" w14:textId="44D1888F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Zinc en lámina</w:t>
      </w:r>
    </w:p>
    <w:p w14:paraId="3570BE66" w14:textId="49559216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Agua destilada y de grifo</w:t>
      </w:r>
    </w:p>
    <w:p w14:paraId="7F68B12A" w14:textId="2E7F4E03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Aceite</w:t>
      </w:r>
    </w:p>
    <w:p w14:paraId="61ED4939" w14:textId="7EEB18C2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Acido clorhídrico</w:t>
      </w:r>
    </w:p>
    <w:p w14:paraId="1F89A77D" w14:textId="284BDD60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Ácido acético</w:t>
      </w:r>
    </w:p>
    <w:p w14:paraId="7F317B15" w14:textId="7CEB075B" w:rsidR="004E2E01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Sal binaria: ________</w:t>
      </w:r>
    </w:p>
    <w:p w14:paraId="385849DB" w14:textId="0CA1D99C" w:rsidR="005B48C8" w:rsidRDefault="004E2E01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  <w:r>
        <w:rPr>
          <w:rFonts w:ascii="Arial" w:hAnsi="Arial" w:cs="Arial"/>
          <w:bCs/>
          <w:sz w:val="18"/>
          <w:lang w:val="es-CO"/>
        </w:rPr>
        <w:t>Montaje de conductividad eléctrica</w:t>
      </w:r>
    </w:p>
    <w:p w14:paraId="1E294CEB" w14:textId="77777777" w:rsidR="000937DE" w:rsidRDefault="000937DE" w:rsidP="005B48C8">
      <w:pPr>
        <w:pStyle w:val="NormalWeb"/>
        <w:spacing w:before="0" w:beforeAutospacing="0" w:after="0" w:afterAutospacing="0"/>
        <w:rPr>
          <w:rFonts w:ascii="Arial" w:hAnsi="Arial" w:cs="Arial"/>
          <w:bCs/>
          <w:sz w:val="18"/>
          <w:lang w:val="es-CO"/>
        </w:rPr>
      </w:pPr>
    </w:p>
    <w:p w14:paraId="5CDF882D" w14:textId="77777777" w:rsidR="004E2E01" w:rsidRDefault="005B48C8" w:rsidP="004E2E01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8"/>
          <w:szCs w:val="18"/>
          <w:lang w:val="es-CO"/>
        </w:rPr>
      </w:pPr>
      <w:r w:rsidRPr="002D26B5">
        <w:rPr>
          <w:rFonts w:ascii="Arial" w:hAnsi="Arial" w:cs="Arial"/>
          <w:b/>
          <w:bCs/>
          <w:sz w:val="18"/>
          <w:szCs w:val="18"/>
          <w:lang w:val="es-CO"/>
        </w:rPr>
        <w:t>Procedimiento:</w:t>
      </w:r>
    </w:p>
    <w:p w14:paraId="19966B66" w14:textId="77777777" w:rsidR="004E2E01" w:rsidRDefault="004E2E01" w:rsidP="004E2E01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18"/>
          <w:szCs w:val="18"/>
          <w:lang w:val="es-CO"/>
        </w:rPr>
      </w:pPr>
    </w:p>
    <w:p w14:paraId="5125D7B2" w14:textId="7FB66993" w:rsidR="00552EA3" w:rsidRDefault="00552EA3" w:rsidP="00552EA3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t>Preparar el  montaje de conductividad eléctrica, teniendo en cuenta que para las sustancias en estado líquido se conectarán de las pinzas los eléctrodos. (Tomar foto del montaje modelo)</w:t>
      </w:r>
    </w:p>
    <w:p w14:paraId="5A958F6F" w14:textId="5D02DAF2" w:rsidR="00552EA3" w:rsidRPr="00552EA3" w:rsidRDefault="00552EA3" w:rsidP="00552EA3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t>Comprobar la conductividad eléctrica de las sustancias que están en estado sólido</w:t>
      </w:r>
      <w:r w:rsidR="00EE1736">
        <w:rPr>
          <w:rFonts w:ascii="Arial" w:hAnsi="Arial" w:cs="Arial"/>
          <w:bCs/>
          <w:sz w:val="18"/>
          <w:szCs w:val="18"/>
          <w:lang w:val="es-CO"/>
        </w:rPr>
        <w:t xml:space="preserve"> (Se mide de manera cualitativa comprobando si enciende la bombilla). Regitrar los datos en la tabla.</w:t>
      </w:r>
    </w:p>
    <w:p w14:paraId="7A51C2A7" w14:textId="51965D04" w:rsidR="005B48C8" w:rsidRPr="002D26B5" w:rsidRDefault="00EE1736" w:rsidP="00EE173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="Arial" w:hAnsi="Arial" w:cs="Arial"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t>Repetir la experiencia con las muestras en estado líquido. Recuerde lavar los electrodos con agua destilada antes de iniciar con otra sustancia. Registrar los datos en la tabla.</w:t>
      </w:r>
    </w:p>
    <w:p w14:paraId="107B50E7" w14:textId="528554C6" w:rsidR="00EE1736" w:rsidRDefault="00EE1736" w:rsidP="004A540A">
      <w:pPr>
        <w:pStyle w:val="NormalWeb"/>
        <w:numPr>
          <w:ilvl w:val="0"/>
          <w:numId w:val="10"/>
        </w:numPr>
        <w:rPr>
          <w:rFonts w:ascii="Arial" w:hAnsi="Arial" w:cs="Arial"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lastRenderedPageBreak/>
        <w:t>Tabla de datos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EE1736" w14:paraId="5034AE4E" w14:textId="77777777" w:rsidTr="00EE1736">
        <w:tc>
          <w:tcPr>
            <w:tcW w:w="1765" w:type="dxa"/>
          </w:tcPr>
          <w:p w14:paraId="6AF110F1" w14:textId="0782CF2C" w:rsidR="00EE1736" w:rsidRDefault="00EE1736" w:rsidP="008438E7">
            <w:pPr>
              <w:pStyle w:val="NormalWeb"/>
              <w:jc w:val="center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3D23E570" w14:textId="465223D6" w:rsidR="00EE1736" w:rsidRDefault="00EE1736" w:rsidP="008438E7">
            <w:pPr>
              <w:pStyle w:val="NormalWeb"/>
              <w:jc w:val="center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2525C524" w14:textId="600E01EC" w:rsidR="00EE1736" w:rsidRDefault="00EE1736" w:rsidP="008438E7">
            <w:pPr>
              <w:pStyle w:val="NormalWeb"/>
              <w:jc w:val="center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3508CC8C" w14:textId="0FB669C6" w:rsidR="00EE1736" w:rsidRDefault="00EE1736" w:rsidP="008438E7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2D9BE1DD" w14:textId="184A873D" w:rsidR="00EE1736" w:rsidRDefault="00EE1736" w:rsidP="008438E7">
            <w:pPr>
              <w:pStyle w:val="NormalWeb"/>
              <w:jc w:val="center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62B5B91A" w14:textId="77777777" w:rsidTr="00EE1736">
        <w:tc>
          <w:tcPr>
            <w:tcW w:w="1765" w:type="dxa"/>
          </w:tcPr>
          <w:p w14:paraId="2D626A51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3395710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071DFDF3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24A4160A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45EE5167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46C5A542" w14:textId="77777777" w:rsidTr="00EE1736">
        <w:tc>
          <w:tcPr>
            <w:tcW w:w="1765" w:type="dxa"/>
          </w:tcPr>
          <w:p w14:paraId="04524AC4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640B0144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153C8A27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4E8CB96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07B1B050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5317EC93" w14:textId="77777777" w:rsidTr="00EE1736">
        <w:tc>
          <w:tcPr>
            <w:tcW w:w="1765" w:type="dxa"/>
          </w:tcPr>
          <w:p w14:paraId="3FA3895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7FD8CD2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3B436FB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2521A6CF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1709192F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3F1D461A" w14:textId="77777777" w:rsidTr="00EE1736">
        <w:tc>
          <w:tcPr>
            <w:tcW w:w="1765" w:type="dxa"/>
          </w:tcPr>
          <w:p w14:paraId="7E5CF49A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4F20A74A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32BE98BA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54F5DF0D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77ADA80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24C365E3" w14:textId="77777777" w:rsidTr="00EE1736">
        <w:tc>
          <w:tcPr>
            <w:tcW w:w="1765" w:type="dxa"/>
          </w:tcPr>
          <w:p w14:paraId="340142FE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2F73DC79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0ADDCB67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9D0DFCB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5D26637C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7C1D1C1B" w14:textId="77777777" w:rsidTr="00EE1736">
        <w:tc>
          <w:tcPr>
            <w:tcW w:w="1765" w:type="dxa"/>
          </w:tcPr>
          <w:p w14:paraId="5BEBBB9D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7D896D64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1C36A318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71B9CAB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9563ADD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EE1736" w14:paraId="605A19B8" w14:textId="77777777" w:rsidTr="00EE1736">
        <w:tc>
          <w:tcPr>
            <w:tcW w:w="1765" w:type="dxa"/>
          </w:tcPr>
          <w:p w14:paraId="57FE44B7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509F02A3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F35161B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329E036B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2F5F237" w14:textId="77777777" w:rsidR="00EE1736" w:rsidRDefault="00EE1736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  <w:tr w:rsidR="008438E7" w14:paraId="530AEAE0" w14:textId="77777777" w:rsidTr="00EE1736">
        <w:tc>
          <w:tcPr>
            <w:tcW w:w="1765" w:type="dxa"/>
          </w:tcPr>
          <w:p w14:paraId="20090297" w14:textId="77777777" w:rsidR="008438E7" w:rsidRDefault="008438E7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5" w:type="dxa"/>
          </w:tcPr>
          <w:p w14:paraId="14B5142E" w14:textId="77777777" w:rsidR="008438E7" w:rsidRDefault="008438E7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01D3DA78" w14:textId="77777777" w:rsidR="008438E7" w:rsidRDefault="008438E7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3770D216" w14:textId="77777777" w:rsidR="008438E7" w:rsidRDefault="008438E7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  <w:tc>
          <w:tcPr>
            <w:tcW w:w="1766" w:type="dxa"/>
          </w:tcPr>
          <w:p w14:paraId="7E385B13" w14:textId="77777777" w:rsidR="008438E7" w:rsidRDefault="008438E7" w:rsidP="00EE1736">
            <w:pPr>
              <w:pStyle w:val="NormalWeb"/>
              <w:rPr>
                <w:rFonts w:ascii="Arial" w:hAnsi="Arial" w:cs="Arial"/>
                <w:bCs/>
                <w:sz w:val="18"/>
                <w:szCs w:val="18"/>
                <w:lang w:val="es-CO"/>
              </w:rPr>
            </w:pPr>
          </w:p>
        </w:tc>
      </w:tr>
    </w:tbl>
    <w:p w14:paraId="7AF612A4" w14:textId="263B220C" w:rsidR="008438E7" w:rsidRPr="008438E7" w:rsidRDefault="004A540A" w:rsidP="008438E7">
      <w:pPr>
        <w:pStyle w:val="NormalWeb"/>
        <w:numPr>
          <w:ilvl w:val="0"/>
          <w:numId w:val="10"/>
        </w:numPr>
        <w:rPr>
          <w:rFonts w:ascii="Arial" w:hAnsi="Arial" w:cs="Arial"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t>Análisis de resultados</w:t>
      </w:r>
      <w:r w:rsidR="008438E7">
        <w:rPr>
          <w:rFonts w:ascii="Arial" w:hAnsi="Arial" w:cs="Arial"/>
          <w:bCs/>
          <w:sz w:val="18"/>
          <w:szCs w:val="18"/>
          <w:lang w:val="es-CO"/>
        </w:rPr>
        <w:t xml:space="preserve"> (Incluya la estructura de la sustancia)</w:t>
      </w:r>
    </w:p>
    <w:p w14:paraId="5E436CCF" w14:textId="45960059" w:rsidR="004A540A" w:rsidRDefault="004A540A" w:rsidP="004A540A">
      <w:pPr>
        <w:pStyle w:val="NormalWeb"/>
        <w:numPr>
          <w:ilvl w:val="0"/>
          <w:numId w:val="10"/>
        </w:numPr>
        <w:rPr>
          <w:rFonts w:ascii="Arial" w:hAnsi="Arial" w:cs="Arial"/>
          <w:bCs/>
          <w:sz w:val="18"/>
          <w:szCs w:val="18"/>
          <w:lang w:val="es-CO"/>
        </w:rPr>
      </w:pPr>
      <w:r>
        <w:rPr>
          <w:rFonts w:ascii="Arial" w:hAnsi="Arial" w:cs="Arial"/>
          <w:bCs/>
          <w:sz w:val="18"/>
          <w:szCs w:val="18"/>
          <w:lang w:val="es-CO"/>
        </w:rPr>
        <w:t>Conclusiones</w:t>
      </w:r>
      <w:r w:rsidR="008438E7">
        <w:rPr>
          <w:rFonts w:ascii="Arial" w:hAnsi="Arial" w:cs="Arial"/>
          <w:bCs/>
          <w:sz w:val="18"/>
          <w:szCs w:val="18"/>
          <w:lang w:val="es-CO"/>
        </w:rPr>
        <w:t xml:space="preserve"> (explique el tipo de enlace)</w:t>
      </w:r>
    </w:p>
    <w:p w14:paraId="4C917B42" w14:textId="77777777" w:rsidR="005B48C8" w:rsidRPr="00A72A31" w:rsidRDefault="005B48C8" w:rsidP="004A540A">
      <w:pPr>
        <w:autoSpaceDE w:val="0"/>
        <w:autoSpaceDN w:val="0"/>
        <w:adjustRightInd w:val="0"/>
        <w:spacing w:after="0" w:line="240" w:lineRule="auto"/>
        <w:ind w:right="100"/>
        <w:jc w:val="both"/>
        <w:rPr>
          <w:rFonts w:ascii="Arial" w:hAnsi="Arial" w:cs="Arial"/>
          <w:sz w:val="20"/>
          <w:szCs w:val="20"/>
        </w:rPr>
      </w:pPr>
      <w:r w:rsidRPr="00A72A31">
        <w:rPr>
          <w:rFonts w:ascii="Arial" w:hAnsi="Arial" w:cs="Arial"/>
          <w:b/>
          <w:sz w:val="20"/>
          <w:szCs w:val="28"/>
          <w:lang w:val="es-ES"/>
        </w:rPr>
        <w:t>CRITERIO C: PROCESAMIENTO Y EVALUACIÓN</w:t>
      </w:r>
    </w:p>
    <w:tbl>
      <w:tblPr>
        <w:tblW w:w="9356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655"/>
        <w:gridCol w:w="850"/>
      </w:tblGrid>
      <w:tr w:rsidR="000937DE" w:rsidRPr="005D2954" w14:paraId="6434C22F" w14:textId="77777777" w:rsidTr="000937DE">
        <w:trPr>
          <w:trHeight w:val="459"/>
        </w:trPr>
        <w:tc>
          <w:tcPr>
            <w:tcW w:w="851" w:type="dxa"/>
            <w:vAlign w:val="center"/>
          </w:tcPr>
          <w:p w14:paraId="04326853" w14:textId="77777777" w:rsidR="005B48C8" w:rsidRPr="005D2954" w:rsidRDefault="005B48C8" w:rsidP="0086271A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Nivel  logro</w:t>
            </w:r>
          </w:p>
        </w:tc>
        <w:tc>
          <w:tcPr>
            <w:tcW w:w="7655" w:type="dxa"/>
            <w:vAlign w:val="center"/>
          </w:tcPr>
          <w:p w14:paraId="1CD8E75C" w14:textId="77777777" w:rsidR="005B48C8" w:rsidRPr="005D2954" w:rsidRDefault="005B48C8" w:rsidP="0086271A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Descriptor</w:t>
            </w:r>
          </w:p>
        </w:tc>
        <w:tc>
          <w:tcPr>
            <w:tcW w:w="850" w:type="dxa"/>
            <w:vAlign w:val="center"/>
          </w:tcPr>
          <w:p w14:paraId="48307888" w14:textId="77777777" w:rsidR="005B48C8" w:rsidRPr="005D2954" w:rsidRDefault="005B48C8" w:rsidP="0086271A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Evalu</w:t>
            </w:r>
          </w:p>
          <w:p w14:paraId="068CD785" w14:textId="77777777" w:rsidR="005B48C8" w:rsidRPr="005D2954" w:rsidRDefault="005B48C8" w:rsidP="0086271A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ación</w:t>
            </w:r>
          </w:p>
        </w:tc>
      </w:tr>
      <w:tr w:rsidR="000937DE" w:rsidRPr="005D2954" w14:paraId="1690A234" w14:textId="77777777" w:rsidTr="000937DE">
        <w:trPr>
          <w:trHeight w:val="397"/>
        </w:trPr>
        <w:tc>
          <w:tcPr>
            <w:tcW w:w="851" w:type="dxa"/>
            <w:vAlign w:val="center"/>
          </w:tcPr>
          <w:p w14:paraId="570A801B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  <w:r w:rsidRPr="00CE178F">
              <w:rPr>
                <w:rFonts w:ascii="Arial" w:eastAsia="Times New Roman" w:hAnsi="Arial" w:cs="Arial"/>
                <w:sz w:val="20"/>
                <w:szCs w:val="12"/>
                <w:lang w:eastAsia="es-ES"/>
              </w:rPr>
              <w:t>0</w:t>
            </w:r>
          </w:p>
          <w:p w14:paraId="48E16F63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</w:p>
        </w:tc>
        <w:tc>
          <w:tcPr>
            <w:tcW w:w="7655" w:type="dxa"/>
            <w:vAlign w:val="center"/>
          </w:tcPr>
          <w:p w14:paraId="0B7B122B" w14:textId="77777777" w:rsidR="005B48C8" w:rsidRPr="005D2954" w:rsidRDefault="005B48C8" w:rsidP="005B48C8">
            <w:pPr>
              <w:numPr>
                <w:ilvl w:val="0"/>
                <w:numId w:val="1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14"/>
                <w:szCs w:val="12"/>
                <w:lang w:val="es-ES"/>
              </w:rPr>
            </w:pP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>No alcanzo ninguno de los niveles especificados por los descriptores que figuran a continuación.</w:t>
            </w:r>
          </w:p>
        </w:tc>
        <w:tc>
          <w:tcPr>
            <w:tcW w:w="850" w:type="dxa"/>
          </w:tcPr>
          <w:p w14:paraId="0B74B000" w14:textId="77777777" w:rsidR="005B48C8" w:rsidRPr="005D2954" w:rsidRDefault="005B48C8" w:rsidP="008627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0937DE" w:rsidRPr="005D2954" w14:paraId="5EC75C88" w14:textId="77777777" w:rsidTr="000937DE">
        <w:trPr>
          <w:trHeight w:val="350"/>
        </w:trPr>
        <w:tc>
          <w:tcPr>
            <w:tcW w:w="851" w:type="dxa"/>
            <w:vAlign w:val="center"/>
          </w:tcPr>
          <w:p w14:paraId="45AB7331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  <w:r w:rsidRPr="00CE178F">
              <w:rPr>
                <w:rFonts w:ascii="Arial" w:eastAsia="Times New Roman" w:hAnsi="Arial" w:cs="Arial"/>
                <w:sz w:val="20"/>
                <w:szCs w:val="12"/>
                <w:lang w:eastAsia="es-ES"/>
              </w:rPr>
              <w:t>1–2</w:t>
            </w:r>
          </w:p>
          <w:p w14:paraId="5D6EF185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</w:p>
        </w:tc>
        <w:tc>
          <w:tcPr>
            <w:tcW w:w="7655" w:type="dxa"/>
            <w:vAlign w:val="center"/>
          </w:tcPr>
          <w:p w14:paraId="0434698A" w14:textId="77777777" w:rsidR="005B48C8" w:rsidRPr="00DF1BAD" w:rsidRDefault="005B48C8" w:rsidP="005B48C8">
            <w:pPr>
              <w:pStyle w:val="Default"/>
              <w:numPr>
                <w:ilvl w:val="0"/>
                <w:numId w:val="4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Obtengo y presento </w:t>
            </w:r>
            <w:r w:rsidRPr="00DF1BAD">
              <w:rPr>
                <w:sz w:val="18"/>
                <w:szCs w:val="12"/>
              </w:rPr>
              <w:t>los datos en</w:t>
            </w:r>
            <w:r>
              <w:rPr>
                <w:sz w:val="18"/>
                <w:szCs w:val="12"/>
              </w:rPr>
              <w:t xml:space="preserve"> tablas.</w:t>
            </w:r>
          </w:p>
          <w:p w14:paraId="69C18E06" w14:textId="77777777" w:rsidR="005B48C8" w:rsidRPr="00D02A1E" w:rsidRDefault="005B48C8" w:rsidP="005B48C8">
            <w:pPr>
              <w:pStyle w:val="Prrafodelist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2"/>
                <w:lang w:val="es-ES"/>
              </w:rPr>
            </w:pP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Intento extraer una conclusión pero </w:t>
            </w:r>
            <w:r w:rsidRPr="00D02A1E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no es coherente con </w:t>
            </w: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>la interpretación de los datos.</w:t>
            </w:r>
          </w:p>
        </w:tc>
        <w:tc>
          <w:tcPr>
            <w:tcW w:w="850" w:type="dxa"/>
          </w:tcPr>
          <w:p w14:paraId="4172738A" w14:textId="77777777" w:rsidR="005B48C8" w:rsidRPr="005D2954" w:rsidRDefault="005B48C8" w:rsidP="008627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0937DE" w:rsidRPr="005D2954" w14:paraId="113DC1EB" w14:textId="77777777" w:rsidTr="000937DE">
        <w:trPr>
          <w:trHeight w:val="170"/>
        </w:trPr>
        <w:tc>
          <w:tcPr>
            <w:tcW w:w="851" w:type="dxa"/>
            <w:vAlign w:val="center"/>
          </w:tcPr>
          <w:p w14:paraId="2135C0B9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  <w:r w:rsidRPr="00CE178F">
              <w:rPr>
                <w:rFonts w:ascii="Arial" w:eastAsia="Times New Roman" w:hAnsi="Arial" w:cs="Arial"/>
                <w:sz w:val="20"/>
                <w:szCs w:val="12"/>
                <w:lang w:eastAsia="es-ES"/>
              </w:rPr>
              <w:t>3–4</w:t>
            </w:r>
          </w:p>
          <w:p w14:paraId="262F4197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</w:p>
        </w:tc>
        <w:tc>
          <w:tcPr>
            <w:tcW w:w="7655" w:type="dxa"/>
            <w:vAlign w:val="center"/>
          </w:tcPr>
          <w:p w14:paraId="7DF40329" w14:textId="77777777" w:rsidR="005B48C8" w:rsidRPr="00DF1BAD" w:rsidRDefault="005B48C8" w:rsidP="005B48C8">
            <w:pPr>
              <w:pStyle w:val="Default"/>
              <w:numPr>
                <w:ilvl w:val="0"/>
                <w:numId w:val="5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Obtengo y presento correctamente </w:t>
            </w:r>
            <w:r w:rsidRPr="00DF1BAD">
              <w:rPr>
                <w:sz w:val="18"/>
                <w:szCs w:val="12"/>
              </w:rPr>
              <w:t>los datos e</w:t>
            </w:r>
            <w:r>
              <w:rPr>
                <w:sz w:val="18"/>
                <w:szCs w:val="12"/>
              </w:rPr>
              <w:t>n tablas.</w:t>
            </w:r>
          </w:p>
          <w:p w14:paraId="152A3CC6" w14:textId="77777777" w:rsidR="005B48C8" w:rsidRPr="00DF1BAD" w:rsidRDefault="005B48C8" w:rsidP="005B48C8">
            <w:pPr>
              <w:pStyle w:val="Default"/>
              <w:numPr>
                <w:ilvl w:val="0"/>
                <w:numId w:val="5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Interpreto </w:t>
            </w:r>
            <w:r w:rsidRPr="00DF1BAD">
              <w:rPr>
                <w:sz w:val="18"/>
                <w:szCs w:val="12"/>
              </w:rPr>
              <w:t xml:space="preserve">los datos </w:t>
            </w:r>
            <w:r w:rsidRPr="00DF1BAD">
              <w:rPr>
                <w:b/>
                <w:bCs/>
                <w:sz w:val="18"/>
                <w:szCs w:val="12"/>
              </w:rPr>
              <w:t xml:space="preserve">con exactitud </w:t>
            </w:r>
            <w:r w:rsidRPr="00DF1BAD">
              <w:rPr>
                <w:sz w:val="18"/>
                <w:szCs w:val="12"/>
              </w:rPr>
              <w:t xml:space="preserve">y </w:t>
            </w:r>
            <w:r>
              <w:rPr>
                <w:b/>
                <w:bCs/>
                <w:sz w:val="18"/>
                <w:szCs w:val="12"/>
              </w:rPr>
              <w:t>describo</w:t>
            </w:r>
            <w:r w:rsidRPr="00DF1BAD">
              <w:rPr>
                <w:b/>
                <w:bCs/>
                <w:sz w:val="18"/>
                <w:szCs w:val="12"/>
              </w:rPr>
              <w:t xml:space="preserve"> </w:t>
            </w:r>
            <w:r>
              <w:rPr>
                <w:sz w:val="18"/>
                <w:szCs w:val="12"/>
              </w:rPr>
              <w:t xml:space="preserve">los resultados. </w:t>
            </w:r>
          </w:p>
          <w:p w14:paraId="106A3B98" w14:textId="77777777" w:rsidR="005B48C8" w:rsidRPr="00D02A1E" w:rsidRDefault="005B48C8" w:rsidP="005B48C8">
            <w:pPr>
              <w:pStyle w:val="Prrafodelist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2"/>
                <w:lang w:val="es-ES"/>
              </w:rPr>
            </w:pPr>
            <w:r w:rsidRPr="00D02A1E">
              <w:rPr>
                <w:rFonts w:ascii="Arial" w:hAnsi="Arial" w:cs="Arial"/>
                <w:sz w:val="18"/>
                <w:szCs w:val="12"/>
              </w:rPr>
              <w:t>E</w:t>
            </w:r>
            <w:proofErr w:type="spellStart"/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>xtraigo</w:t>
            </w:r>
            <w:proofErr w:type="spellEnd"/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 </w:t>
            </w:r>
            <w:r w:rsidRPr="00D02A1E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 conclusiones coherentes con </w:t>
            </w: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la interpretación de los datos, no utiliza material </w:t>
            </w:r>
            <w:proofErr w:type="spellStart"/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>bibiiográfico</w:t>
            </w:r>
            <w:proofErr w:type="spellEnd"/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>..</w:t>
            </w:r>
          </w:p>
        </w:tc>
        <w:tc>
          <w:tcPr>
            <w:tcW w:w="850" w:type="dxa"/>
          </w:tcPr>
          <w:p w14:paraId="567CEA85" w14:textId="77777777" w:rsidR="005B48C8" w:rsidRPr="005D2954" w:rsidRDefault="005B48C8" w:rsidP="008627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0937DE" w:rsidRPr="005D2954" w14:paraId="10A7CD26" w14:textId="77777777" w:rsidTr="000937DE">
        <w:trPr>
          <w:trHeight w:val="397"/>
        </w:trPr>
        <w:tc>
          <w:tcPr>
            <w:tcW w:w="851" w:type="dxa"/>
            <w:vAlign w:val="center"/>
          </w:tcPr>
          <w:p w14:paraId="0945006F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  <w:r w:rsidRPr="00CE178F">
              <w:rPr>
                <w:rFonts w:ascii="Arial" w:eastAsia="Times New Roman" w:hAnsi="Arial" w:cs="Arial"/>
                <w:sz w:val="20"/>
                <w:szCs w:val="12"/>
                <w:lang w:eastAsia="es-ES"/>
              </w:rPr>
              <w:t>5–6</w:t>
            </w:r>
          </w:p>
          <w:p w14:paraId="372E4E4F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</w:p>
        </w:tc>
        <w:tc>
          <w:tcPr>
            <w:tcW w:w="7655" w:type="dxa"/>
            <w:vAlign w:val="center"/>
          </w:tcPr>
          <w:p w14:paraId="067EF815" w14:textId="77777777" w:rsidR="005B48C8" w:rsidRPr="00DF1BAD" w:rsidRDefault="005B48C8" w:rsidP="005B48C8">
            <w:pPr>
              <w:pStyle w:val="Default"/>
              <w:numPr>
                <w:ilvl w:val="0"/>
                <w:numId w:val="6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Obtengo, organizo y presento correctamente </w:t>
            </w:r>
            <w:r w:rsidRPr="00DF1BAD">
              <w:rPr>
                <w:sz w:val="18"/>
                <w:szCs w:val="12"/>
              </w:rPr>
              <w:t>los datos e</w:t>
            </w:r>
            <w:r>
              <w:rPr>
                <w:sz w:val="18"/>
                <w:szCs w:val="12"/>
              </w:rPr>
              <w:t>n tablas.</w:t>
            </w:r>
          </w:p>
          <w:p w14:paraId="4FFFE6C4" w14:textId="55C94312" w:rsidR="005B48C8" w:rsidRPr="00DF1BAD" w:rsidRDefault="005B48C8" w:rsidP="005B48C8">
            <w:pPr>
              <w:pStyle w:val="Default"/>
              <w:numPr>
                <w:ilvl w:val="0"/>
                <w:numId w:val="6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Interpreto </w:t>
            </w:r>
            <w:r w:rsidRPr="00DF1BAD">
              <w:rPr>
                <w:sz w:val="18"/>
                <w:szCs w:val="12"/>
              </w:rPr>
              <w:t xml:space="preserve">los datos </w:t>
            </w:r>
            <w:r w:rsidRPr="00DF1BAD">
              <w:rPr>
                <w:b/>
                <w:bCs/>
                <w:sz w:val="18"/>
                <w:szCs w:val="12"/>
              </w:rPr>
              <w:t xml:space="preserve">con exactitud </w:t>
            </w:r>
            <w:r w:rsidRPr="00DF1BAD">
              <w:rPr>
                <w:sz w:val="18"/>
                <w:szCs w:val="12"/>
              </w:rPr>
              <w:t xml:space="preserve">y </w:t>
            </w:r>
            <w:r w:rsidR="004A540A">
              <w:rPr>
                <w:b/>
                <w:bCs/>
                <w:sz w:val="18"/>
                <w:szCs w:val="12"/>
              </w:rPr>
              <w:t>describo</w:t>
            </w:r>
            <w:r w:rsidRPr="00DF1BAD">
              <w:rPr>
                <w:b/>
                <w:bCs/>
                <w:sz w:val="18"/>
                <w:szCs w:val="12"/>
              </w:rPr>
              <w:t xml:space="preserve"> </w:t>
            </w:r>
            <w:r w:rsidRPr="00DF1BAD">
              <w:rPr>
                <w:sz w:val="18"/>
                <w:szCs w:val="12"/>
              </w:rPr>
              <w:t xml:space="preserve">los resultados </w:t>
            </w:r>
            <w:r w:rsidRPr="00DF1BAD">
              <w:rPr>
                <w:b/>
                <w:bCs/>
                <w:sz w:val="18"/>
                <w:szCs w:val="12"/>
              </w:rPr>
              <w:t>mediante un razonamiento científico</w:t>
            </w:r>
            <w:r>
              <w:rPr>
                <w:b/>
                <w:bCs/>
                <w:sz w:val="18"/>
                <w:szCs w:val="12"/>
              </w:rPr>
              <w:t>.</w:t>
            </w:r>
            <w:r w:rsidRPr="00DF1BAD">
              <w:rPr>
                <w:b/>
                <w:bCs/>
                <w:sz w:val="18"/>
                <w:szCs w:val="12"/>
              </w:rPr>
              <w:t xml:space="preserve"> </w:t>
            </w:r>
          </w:p>
          <w:p w14:paraId="2744BC54" w14:textId="77777777" w:rsidR="005B48C8" w:rsidRPr="00D02A1E" w:rsidRDefault="005B48C8" w:rsidP="005B48C8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2"/>
                <w:lang w:val="es-ES"/>
              </w:rPr>
            </w:pP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Extraigo  conclusiones </w:t>
            </w:r>
            <w:r w:rsidRPr="00D02A1E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basadas en </w:t>
            </w: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la </w:t>
            </w:r>
            <w:r w:rsidRPr="00D02A1E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correcta interpretación </w:t>
            </w:r>
            <w:r w:rsidRPr="00D02A1E">
              <w:rPr>
                <w:rFonts w:ascii="Arial" w:hAnsi="Arial" w:cs="Arial"/>
                <w:sz w:val="18"/>
                <w:szCs w:val="12"/>
                <w:lang w:val="es-ES"/>
              </w:rPr>
              <w:t xml:space="preserve">de los datos y </w:t>
            </w:r>
            <w:r w:rsidRPr="00D02A1E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las explico </w:t>
            </w:r>
            <w:r w:rsidRPr="00D02A1E">
              <w:rPr>
                <w:rFonts w:ascii="Arial" w:hAnsi="Arial" w:cs="Arial"/>
                <w:bCs/>
                <w:sz w:val="18"/>
                <w:szCs w:val="12"/>
                <w:lang w:val="es-ES"/>
              </w:rPr>
              <w:t>sin mucho material bibliográfico.</w:t>
            </w:r>
          </w:p>
        </w:tc>
        <w:tc>
          <w:tcPr>
            <w:tcW w:w="850" w:type="dxa"/>
          </w:tcPr>
          <w:p w14:paraId="12F9B52A" w14:textId="77777777" w:rsidR="005B48C8" w:rsidRPr="005D2954" w:rsidRDefault="005B48C8" w:rsidP="008627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0937DE" w:rsidRPr="005D2954" w14:paraId="71D3D50F" w14:textId="77777777" w:rsidTr="006B58E2">
        <w:trPr>
          <w:trHeight w:val="1494"/>
        </w:trPr>
        <w:tc>
          <w:tcPr>
            <w:tcW w:w="851" w:type="dxa"/>
            <w:vAlign w:val="center"/>
          </w:tcPr>
          <w:p w14:paraId="1075E9D3" w14:textId="77777777" w:rsidR="005B48C8" w:rsidRPr="00CE178F" w:rsidRDefault="005B48C8" w:rsidP="008627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12"/>
                <w:lang w:eastAsia="es-ES"/>
              </w:rPr>
            </w:pPr>
            <w:r w:rsidRPr="00CE178F">
              <w:rPr>
                <w:rFonts w:ascii="Arial" w:eastAsia="Times New Roman" w:hAnsi="Arial" w:cs="Arial"/>
                <w:sz w:val="20"/>
                <w:szCs w:val="12"/>
                <w:lang w:eastAsia="es-ES"/>
              </w:rPr>
              <w:t>7-8</w:t>
            </w:r>
          </w:p>
        </w:tc>
        <w:tc>
          <w:tcPr>
            <w:tcW w:w="7655" w:type="dxa"/>
            <w:vAlign w:val="center"/>
          </w:tcPr>
          <w:p w14:paraId="1697EDEA" w14:textId="7AEC1615" w:rsidR="005B48C8" w:rsidRPr="00DF1BAD" w:rsidRDefault="005B48C8" w:rsidP="005B48C8">
            <w:pPr>
              <w:pStyle w:val="Default"/>
              <w:numPr>
                <w:ilvl w:val="0"/>
                <w:numId w:val="7"/>
              </w:numPr>
              <w:jc w:val="both"/>
              <w:rPr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Obtengo, organizo, transformo y presento correctamente </w:t>
            </w:r>
            <w:r w:rsidRPr="00DF1BAD">
              <w:rPr>
                <w:sz w:val="18"/>
                <w:szCs w:val="12"/>
              </w:rPr>
              <w:t>los datos e</w:t>
            </w:r>
            <w:r w:rsidR="004E7B2F">
              <w:rPr>
                <w:sz w:val="18"/>
                <w:szCs w:val="12"/>
              </w:rPr>
              <w:t>n tablas sobre la conductividad eléctrica de las sustancias estudiadas.</w:t>
            </w:r>
          </w:p>
          <w:p w14:paraId="5D8EEE91" w14:textId="192B08B7" w:rsidR="005B48C8" w:rsidRDefault="005B48C8" w:rsidP="005B48C8">
            <w:pPr>
              <w:pStyle w:val="Default"/>
              <w:numPr>
                <w:ilvl w:val="0"/>
                <w:numId w:val="7"/>
              </w:numPr>
              <w:jc w:val="both"/>
              <w:rPr>
                <w:b/>
                <w:bCs/>
                <w:sz w:val="18"/>
                <w:szCs w:val="12"/>
              </w:rPr>
            </w:pPr>
            <w:r w:rsidRPr="00DF1BAD">
              <w:rPr>
                <w:b/>
                <w:bCs/>
                <w:sz w:val="18"/>
                <w:szCs w:val="12"/>
              </w:rPr>
              <w:t xml:space="preserve">Interpreto </w:t>
            </w:r>
            <w:r w:rsidRPr="00DF1BAD">
              <w:rPr>
                <w:sz w:val="18"/>
                <w:szCs w:val="12"/>
              </w:rPr>
              <w:t xml:space="preserve">los datos </w:t>
            </w:r>
            <w:r w:rsidRPr="00DF1BAD">
              <w:rPr>
                <w:b/>
                <w:bCs/>
                <w:sz w:val="18"/>
                <w:szCs w:val="12"/>
              </w:rPr>
              <w:t xml:space="preserve">con exactitud </w:t>
            </w:r>
            <w:r w:rsidRPr="00DF1BAD">
              <w:rPr>
                <w:sz w:val="18"/>
                <w:szCs w:val="12"/>
              </w:rPr>
              <w:t xml:space="preserve">y </w:t>
            </w:r>
            <w:r>
              <w:rPr>
                <w:b/>
                <w:bCs/>
                <w:sz w:val="18"/>
                <w:szCs w:val="12"/>
              </w:rPr>
              <w:t>describo</w:t>
            </w:r>
            <w:r w:rsidRPr="00DF1BAD">
              <w:rPr>
                <w:b/>
                <w:bCs/>
                <w:sz w:val="18"/>
                <w:szCs w:val="12"/>
              </w:rPr>
              <w:t xml:space="preserve"> </w:t>
            </w:r>
            <w:r w:rsidRPr="00DF1BAD">
              <w:rPr>
                <w:sz w:val="18"/>
                <w:szCs w:val="12"/>
              </w:rPr>
              <w:t xml:space="preserve">los resultados </w:t>
            </w:r>
            <w:r w:rsidRPr="00DF1BAD">
              <w:rPr>
                <w:b/>
                <w:bCs/>
                <w:sz w:val="18"/>
                <w:szCs w:val="12"/>
              </w:rPr>
              <w:t>mediante un razonamiento científico correcto</w:t>
            </w:r>
            <w:r w:rsidR="006B58E2">
              <w:rPr>
                <w:b/>
                <w:bCs/>
                <w:sz w:val="18"/>
                <w:szCs w:val="12"/>
              </w:rPr>
              <w:t xml:space="preserve"> desde la estructura de la sustancia y el tipo de enlace químico que posee..</w:t>
            </w:r>
          </w:p>
          <w:p w14:paraId="26BF4E4E" w14:textId="6F85975A" w:rsidR="005B48C8" w:rsidRPr="000937DE" w:rsidRDefault="005B48C8" w:rsidP="0086271A">
            <w:pPr>
              <w:pStyle w:val="Default"/>
              <w:numPr>
                <w:ilvl w:val="0"/>
                <w:numId w:val="7"/>
              </w:numPr>
              <w:jc w:val="both"/>
              <w:rPr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  <w:lang w:val="es-ES"/>
              </w:rPr>
              <w:t xml:space="preserve">Extraigo </w:t>
            </w:r>
            <w:r w:rsidRPr="00DF1BAD">
              <w:rPr>
                <w:rFonts w:ascii="Arial" w:hAnsi="Arial" w:cs="Arial"/>
                <w:sz w:val="18"/>
                <w:szCs w:val="12"/>
                <w:lang w:val="es-ES"/>
              </w:rPr>
              <w:t xml:space="preserve">conclusiones </w:t>
            </w:r>
            <w:r w:rsidRPr="00DF1BAD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basadas en </w:t>
            </w:r>
            <w:r w:rsidRPr="00DF1BAD">
              <w:rPr>
                <w:rFonts w:ascii="Arial" w:hAnsi="Arial" w:cs="Arial"/>
                <w:sz w:val="18"/>
                <w:szCs w:val="12"/>
                <w:lang w:val="es-ES"/>
              </w:rPr>
              <w:t xml:space="preserve">la </w:t>
            </w:r>
            <w:r w:rsidRPr="00DF1BAD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correcta interpretación </w:t>
            </w:r>
            <w:r w:rsidRPr="00DF1BAD">
              <w:rPr>
                <w:rFonts w:ascii="Arial" w:hAnsi="Arial" w:cs="Arial"/>
                <w:sz w:val="18"/>
                <w:szCs w:val="12"/>
                <w:lang w:val="es-ES"/>
              </w:rPr>
              <w:t xml:space="preserve">de los datos y </w:t>
            </w:r>
            <w:r w:rsidRPr="00DF1BAD">
              <w:rPr>
                <w:rFonts w:ascii="Arial" w:hAnsi="Arial" w:cs="Arial"/>
                <w:b/>
                <w:bCs/>
                <w:sz w:val="18"/>
                <w:szCs w:val="12"/>
                <w:lang w:val="es-ES"/>
              </w:rPr>
              <w:t xml:space="preserve">las explico </w:t>
            </w:r>
            <w:r w:rsidRPr="00DF1BAD">
              <w:rPr>
                <w:rFonts w:ascii="Arial" w:hAnsi="Arial" w:cs="Arial"/>
                <w:bCs/>
                <w:sz w:val="18"/>
                <w:szCs w:val="12"/>
                <w:lang w:val="es-ES"/>
              </w:rPr>
              <w:t>utilizando material bibliográfico</w:t>
            </w:r>
            <w:r w:rsidR="006B58E2">
              <w:rPr>
                <w:rFonts w:ascii="Arial" w:hAnsi="Arial" w:cs="Arial"/>
                <w:bCs/>
                <w:sz w:val="18"/>
                <w:szCs w:val="12"/>
                <w:lang w:val="es-ES"/>
              </w:rPr>
              <w:t>.</w:t>
            </w:r>
          </w:p>
        </w:tc>
        <w:tc>
          <w:tcPr>
            <w:tcW w:w="850" w:type="dxa"/>
          </w:tcPr>
          <w:p w14:paraId="142BDD41" w14:textId="77777777" w:rsidR="005B48C8" w:rsidRPr="005D2954" w:rsidRDefault="005B48C8" w:rsidP="0086271A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</w:tbl>
    <w:p w14:paraId="2CB8ABC9" w14:textId="77777777" w:rsidR="005B48C8" w:rsidRDefault="005B48C8"/>
    <w:sectPr w:rsidR="005B48C8" w:rsidSect="00A246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7687A"/>
    <w:multiLevelType w:val="hybridMultilevel"/>
    <w:tmpl w:val="7326DBC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0535"/>
    <w:multiLevelType w:val="hybridMultilevel"/>
    <w:tmpl w:val="6BB43ED6"/>
    <w:lvl w:ilvl="0" w:tplc="7CE259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333333"/>
        <w:sz w:val="18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316B9E"/>
    <w:multiLevelType w:val="hybridMultilevel"/>
    <w:tmpl w:val="D07A7C88"/>
    <w:lvl w:ilvl="0" w:tplc="A2CCD64C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D42968"/>
    <w:multiLevelType w:val="hybridMultilevel"/>
    <w:tmpl w:val="CE72A8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775BA"/>
    <w:multiLevelType w:val="hybridMultilevel"/>
    <w:tmpl w:val="648CD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A76861"/>
    <w:multiLevelType w:val="hybridMultilevel"/>
    <w:tmpl w:val="56EE6B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C01B7"/>
    <w:multiLevelType w:val="hybridMultilevel"/>
    <w:tmpl w:val="E0829166"/>
    <w:lvl w:ilvl="0" w:tplc="9D50959C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0112ED3"/>
    <w:multiLevelType w:val="hybridMultilevel"/>
    <w:tmpl w:val="4E7EBD68"/>
    <w:lvl w:ilvl="0" w:tplc="BF141C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83963"/>
    <w:multiLevelType w:val="hybridMultilevel"/>
    <w:tmpl w:val="28D0FDE2"/>
    <w:lvl w:ilvl="0" w:tplc="E8FC8C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A3199B"/>
    <w:multiLevelType w:val="hybridMultilevel"/>
    <w:tmpl w:val="275AF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45C59"/>
    <w:multiLevelType w:val="hybridMultilevel"/>
    <w:tmpl w:val="F3049A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65"/>
    <w:rsid w:val="000937DE"/>
    <w:rsid w:val="002A4B09"/>
    <w:rsid w:val="00351853"/>
    <w:rsid w:val="00372565"/>
    <w:rsid w:val="004A540A"/>
    <w:rsid w:val="004E2E01"/>
    <w:rsid w:val="004E7B2F"/>
    <w:rsid w:val="00552EA3"/>
    <w:rsid w:val="005B48C8"/>
    <w:rsid w:val="005D6F99"/>
    <w:rsid w:val="00692856"/>
    <w:rsid w:val="006B58E2"/>
    <w:rsid w:val="007A6A67"/>
    <w:rsid w:val="008438E7"/>
    <w:rsid w:val="00891991"/>
    <w:rsid w:val="00A2463E"/>
    <w:rsid w:val="00B412E1"/>
    <w:rsid w:val="00BA1D1C"/>
    <w:rsid w:val="00BA53FE"/>
    <w:rsid w:val="00C9586D"/>
    <w:rsid w:val="00D8560A"/>
    <w:rsid w:val="00EE1736"/>
    <w:rsid w:val="00EF2243"/>
    <w:rsid w:val="00F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8683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565"/>
    <w:pPr>
      <w:spacing w:after="200" w:line="276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48C8"/>
    <w:pPr>
      <w:ind w:left="720"/>
      <w:contextualSpacing/>
    </w:pPr>
  </w:style>
  <w:style w:type="paragraph" w:customStyle="1" w:styleId="Default">
    <w:name w:val="Default"/>
    <w:rsid w:val="005B48C8"/>
    <w:pPr>
      <w:autoSpaceDE w:val="0"/>
      <w:autoSpaceDN w:val="0"/>
      <w:adjustRightInd w:val="0"/>
    </w:pPr>
    <w:rPr>
      <w:rFonts w:ascii="Myriad Pro" w:eastAsia="Calibri" w:hAnsi="Myriad Pro" w:cs="Myriad Pro"/>
      <w:color w:val="000000"/>
      <w:lang w:val="es-CO" w:eastAsia="es-CO"/>
    </w:rPr>
  </w:style>
  <w:style w:type="paragraph" w:styleId="NormalWeb">
    <w:name w:val="Normal (Web)"/>
    <w:basedOn w:val="Normal"/>
    <w:rsid w:val="005B48C8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7"/>
      <w:szCs w:val="17"/>
      <w:lang w:val="en-GB"/>
    </w:rPr>
  </w:style>
  <w:style w:type="table" w:styleId="Tablaconcuadrcula">
    <w:name w:val="Table Grid"/>
    <w:basedOn w:val="Tablanormal"/>
    <w:uiPriority w:val="39"/>
    <w:rsid w:val="00EE17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664</Words>
  <Characters>3658</Characters>
  <Application>Microsoft Macintosh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Obtención de resultados: Registre sus resultados en tablas organizadas: título, </vt:lpstr>
      <vt:lpstr>Análisis de resultados: Describa una tendencia o un patrón en los datos o una re</vt:lpstr>
      <vt:lpstr>Conclusiones: extraiga conclusiones que estén sustentadas en explicaciones cient</vt:lpstr>
    </vt:vector>
  </TitlesOfParts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Patricia Gomez Pineda</dc:creator>
  <cp:keywords/>
  <dc:description/>
  <cp:lastModifiedBy>Diana Patricia Gomez Pineda</cp:lastModifiedBy>
  <cp:revision>8</cp:revision>
  <dcterms:created xsi:type="dcterms:W3CDTF">2016-05-24T02:54:00Z</dcterms:created>
  <dcterms:modified xsi:type="dcterms:W3CDTF">2016-05-24T16:18:00Z</dcterms:modified>
</cp:coreProperties>
</file>